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r>
    </w:p>
    <w:p w:rsidR="00000000" w:rsidDel="00000000" w:rsidP="00000000" w:rsidRDefault="00000000" w:rsidRPr="00000000" w14:paraId="00000002">
      <w:pPr>
        <w:spacing w:after="240" w:before="240" w:lineRule="auto"/>
        <w:rPr/>
      </w:pPr>
      <w:r w:rsidDel="00000000" w:rsidR="00000000" w:rsidRPr="00000000">
        <w:rPr>
          <w:rtl w:val="0"/>
        </w:rPr>
        <w:t xml:space="preserve">Adrienne Peltier</w:t>
      </w:r>
    </w:p>
    <w:p w:rsidR="00000000" w:rsidDel="00000000" w:rsidP="00000000" w:rsidRDefault="00000000" w:rsidRPr="00000000" w14:paraId="00000003">
      <w:pPr>
        <w:spacing w:after="240" w:before="240" w:lineRule="auto"/>
        <w:rPr/>
      </w:pPr>
      <w:r w:rsidDel="00000000" w:rsidR="00000000" w:rsidRPr="00000000">
        <w:rPr>
          <w:rtl w:val="0"/>
        </w:rPr>
        <w:t xml:space="preserve">Adrienne Peltier is an Anishinaabe Kwe from Wiikwemikoong Unceded Territory. She is a part of the Rain Dance Lodge and considers them her family. Proud Grandmother of 5 grandchildren. Adrienne is the Director of Social Development for the Anishinabek Nation and has played a crucial role in the development and implementation of the Anishinabek Nation Child Well-Being Law. She is an incredibly passionate and driven leader and a tireless advocate for children and youth. </w:t>
        <w:tab/>
        <w:t xml:space="preserve">The Anishinabek Nation took an Inherent Rights approach to Child Welfare and created the Anishinabek Nation Child Well-Being Law after many engagement sessions with Anishinabek Citizens. The Anishinabek never gave up their authority to care for their children and youth. Anishinabek are exercising their inherent right.  The Anishinabek Nation Child Well-Being Law is prevention focused to ensure First Nations Children and Youth are served according to their community standards as set out by the First Nations.</w:t>
      </w:r>
    </w:p>
    <w:p w:rsidR="00000000" w:rsidDel="00000000" w:rsidP="00000000" w:rsidRDefault="00000000" w:rsidRPr="00000000" w14:paraId="0000000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